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61B2C">
      <w:pPr>
        <w:spacing w:line="600" w:lineRule="exact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附件3：</w:t>
      </w:r>
    </w:p>
    <w:p w14:paraId="3D6F245F">
      <w:pPr>
        <w:spacing w:line="586" w:lineRule="exact"/>
        <w:ind w:firstLine="0" w:firstLineChars="0"/>
        <w:jc w:val="center"/>
        <w:rPr>
          <w:kern w:val="0"/>
          <w:sz w:val="36"/>
          <w:szCs w:val="36"/>
        </w:rPr>
      </w:pPr>
      <w:bookmarkStart w:id="0" w:name="OLE_LINK6"/>
      <w:r>
        <w:rPr>
          <w:rFonts w:hint="eastAsia" w:eastAsia="方正小标宋简体"/>
          <w:kern w:val="0"/>
          <w:sz w:val="36"/>
          <w:szCs w:val="36"/>
        </w:rPr>
        <w:t>酒店位置及交通路线说明</w:t>
      </w:r>
      <w:bookmarkEnd w:id="0"/>
    </w:p>
    <w:p w14:paraId="35AE5ACE">
      <w:pPr>
        <w:pStyle w:val="2"/>
      </w:pPr>
      <w:r>
        <w:drawing>
          <wp:inline distT="0" distB="0" distL="0" distR="0">
            <wp:extent cx="5274310" cy="4123690"/>
            <wp:effectExtent l="0" t="0" r="2540" b="10160"/>
            <wp:docPr id="25478918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789186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2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OLE_LINK5"/>
    </w:p>
    <w:p w14:paraId="7CDE6A86"/>
    <w:bookmarkEnd w:id="1"/>
    <w:p w14:paraId="65B63211">
      <w:pPr>
        <w:spacing w:after="0" w:line="240" w:lineRule="auto"/>
      </w:pPr>
      <w:r>
        <w:rPr>
          <w:rFonts w:hint="eastAsia" w:ascii="华文仿宋" w:hAnsi="华文仿宋" w:eastAsia="华文仿宋" w:cs="华文仿宋"/>
          <w:sz w:val="24"/>
          <w:szCs w:val="32"/>
        </w:rPr>
        <w:t>酒店地址：</w:t>
      </w:r>
      <w:r>
        <w:rPr>
          <w:rFonts w:hint="eastAsia" w:ascii="华文仿宋" w:hAnsi="华文仿宋" w:eastAsia="华文仿宋" w:cs="华文仿宋"/>
          <w:color w:val="auto"/>
          <w:sz w:val="24"/>
          <w:szCs w:val="32"/>
        </w:rPr>
        <w:t>湖北省武汉市江岸区一元街道沿江大道182号</w:t>
      </w:r>
      <w:r>
        <w:rPr>
          <w:rFonts w:hint="eastAsia" w:ascii="华文仿宋" w:hAnsi="华文仿宋" w:eastAsia="华文仿宋" w:cs="华文仿宋"/>
          <w:sz w:val="24"/>
          <w:szCs w:val="32"/>
        </w:rPr>
        <w:t>，总机：</w:t>
      </w:r>
      <w:r>
        <w:rPr>
          <w:rFonts w:hint="eastAsia" w:ascii="仿宋_GB2312" w:hAnsi="华文仿宋" w:eastAsia="仿宋_GB2312" w:cs="华文仿宋"/>
          <w:sz w:val="24"/>
          <w:szCs w:val="32"/>
        </w:rPr>
        <w:t>027-82776666</w:t>
      </w:r>
    </w:p>
    <w:tbl>
      <w:tblPr>
        <w:tblStyle w:val="4"/>
        <w:tblW w:w="88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0"/>
        <w:gridCol w:w="1665"/>
        <w:gridCol w:w="4421"/>
      </w:tblGrid>
      <w:tr w14:paraId="1F73C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0" w:type="dxa"/>
          </w:tcPr>
          <w:p w14:paraId="40099A80">
            <w:pPr>
              <w:widowControl w:val="0"/>
              <w:jc w:val="center"/>
              <w:rPr>
                <w:rFonts w:hint="eastAsia" w:ascii="华文仿宋" w:hAnsi="华文仿宋" w:eastAsia="华文仿宋" w:cs="华文仿宋"/>
                <w:b/>
                <w:bCs/>
                <w:sz w:val="20"/>
                <w:szCs w:val="21"/>
              </w:rPr>
            </w:pPr>
            <w:r>
              <w:rPr>
                <w:rFonts w:ascii="华文仿宋" w:hAnsi="华文仿宋" w:eastAsia="华文仿宋" w:cs="华文仿宋"/>
                <w:b/>
                <w:bCs/>
                <w:sz w:val="20"/>
                <w:szCs w:val="21"/>
              </w:rPr>
              <w:t>站点</w:t>
            </w:r>
          </w:p>
        </w:tc>
        <w:tc>
          <w:tcPr>
            <w:tcW w:w="1665" w:type="dxa"/>
          </w:tcPr>
          <w:p w14:paraId="4B790008">
            <w:pPr>
              <w:widowControl w:val="0"/>
              <w:jc w:val="center"/>
              <w:rPr>
                <w:rFonts w:hint="eastAsia" w:ascii="华文仿宋" w:hAnsi="华文仿宋" w:eastAsia="华文仿宋" w:cs="华文仿宋"/>
                <w:b/>
                <w:bCs/>
                <w:sz w:val="20"/>
                <w:szCs w:val="21"/>
              </w:rPr>
            </w:pPr>
            <w:r>
              <w:rPr>
                <w:rFonts w:ascii="华文仿宋" w:hAnsi="华文仿宋" w:eastAsia="华文仿宋" w:cs="华文仿宋"/>
                <w:b/>
                <w:bCs/>
                <w:sz w:val="20"/>
                <w:szCs w:val="21"/>
              </w:rPr>
              <w:t>距离</w:t>
            </w:r>
          </w:p>
        </w:tc>
        <w:tc>
          <w:tcPr>
            <w:tcW w:w="4421" w:type="dxa"/>
          </w:tcPr>
          <w:p w14:paraId="7C032372">
            <w:pPr>
              <w:widowControl w:val="0"/>
              <w:jc w:val="center"/>
              <w:rPr>
                <w:rFonts w:hint="eastAsia" w:ascii="华文仿宋" w:hAnsi="华文仿宋" w:eastAsia="华文仿宋" w:cs="华文仿宋"/>
                <w:b/>
                <w:bCs/>
                <w:sz w:val="20"/>
                <w:szCs w:val="21"/>
              </w:rPr>
            </w:pPr>
            <w:r>
              <w:rPr>
                <w:rFonts w:ascii="华文仿宋" w:hAnsi="华文仿宋" w:eastAsia="华文仿宋" w:cs="华文仿宋"/>
                <w:b/>
                <w:bCs/>
                <w:sz w:val="20"/>
                <w:szCs w:val="21"/>
              </w:rPr>
              <w:t>时间</w:t>
            </w:r>
          </w:p>
        </w:tc>
      </w:tr>
      <w:tr w14:paraId="46B28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0" w:type="dxa"/>
          </w:tcPr>
          <w:p w14:paraId="377AE6C9">
            <w:pPr>
              <w:widowControl w:val="0"/>
              <w:rPr>
                <w:rFonts w:hint="eastAsia" w:ascii="华文仿宋" w:hAnsi="华文仿宋" w:eastAsia="华文仿宋" w:cs="华文仿宋"/>
                <w:sz w:val="20"/>
                <w:szCs w:val="21"/>
              </w:rPr>
            </w:pPr>
            <w:r>
              <w:rPr>
                <w:rFonts w:ascii="华文仿宋" w:hAnsi="华文仿宋" w:eastAsia="华文仿宋" w:cs="华文仿宋"/>
                <w:sz w:val="20"/>
                <w:szCs w:val="21"/>
              </w:rPr>
              <w:t>轻轨一号线三阳路站</w:t>
            </w:r>
          </w:p>
        </w:tc>
        <w:tc>
          <w:tcPr>
            <w:tcW w:w="1665" w:type="dxa"/>
          </w:tcPr>
          <w:p w14:paraId="00F480A5">
            <w:pPr>
              <w:widowControl w:val="0"/>
              <w:rPr>
                <w:rFonts w:hint="eastAsia" w:ascii="华文仿宋" w:hAnsi="华文仿宋" w:eastAsia="华文仿宋" w:cs="华文仿宋"/>
                <w:sz w:val="20"/>
                <w:szCs w:val="21"/>
              </w:rPr>
            </w:pPr>
            <w:r>
              <w:rPr>
                <w:rFonts w:ascii="华文仿宋" w:hAnsi="华文仿宋" w:eastAsia="华文仿宋" w:cs="华文仿宋"/>
                <w:sz w:val="20"/>
                <w:szCs w:val="21"/>
              </w:rPr>
              <w:t>1.4公里</w:t>
            </w:r>
          </w:p>
        </w:tc>
        <w:tc>
          <w:tcPr>
            <w:tcW w:w="4421" w:type="dxa"/>
          </w:tcPr>
          <w:p w14:paraId="3EF7E254">
            <w:pPr>
              <w:widowControl w:val="0"/>
              <w:rPr>
                <w:rFonts w:hint="eastAsia" w:ascii="华文仿宋" w:hAnsi="华文仿宋" w:eastAsia="华文仿宋" w:cs="华文仿宋"/>
                <w:sz w:val="20"/>
                <w:szCs w:val="21"/>
              </w:rPr>
            </w:pPr>
            <w:r>
              <w:rPr>
                <w:rFonts w:ascii="华文仿宋" w:hAnsi="华文仿宋" w:eastAsia="华文仿宋" w:cs="华文仿宋"/>
                <w:sz w:val="20"/>
                <w:szCs w:val="21"/>
              </w:rPr>
              <w:t>步行约20分钟</w:t>
            </w:r>
          </w:p>
        </w:tc>
      </w:tr>
      <w:tr w14:paraId="62749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0" w:type="dxa"/>
          </w:tcPr>
          <w:p w14:paraId="49E5C888">
            <w:pPr>
              <w:widowControl w:val="0"/>
              <w:rPr>
                <w:rFonts w:hint="eastAsia" w:ascii="华文仿宋" w:hAnsi="华文仿宋" w:eastAsia="华文仿宋" w:cs="华文仿宋"/>
                <w:sz w:val="20"/>
                <w:szCs w:val="21"/>
              </w:rPr>
            </w:pPr>
            <w:r>
              <w:rPr>
                <w:rFonts w:ascii="华文仿宋" w:hAnsi="华文仿宋" w:eastAsia="华文仿宋" w:cs="华文仿宋"/>
                <w:sz w:val="20"/>
                <w:szCs w:val="21"/>
              </w:rPr>
              <w:t>武昌火车站</w:t>
            </w:r>
          </w:p>
        </w:tc>
        <w:tc>
          <w:tcPr>
            <w:tcW w:w="1665" w:type="dxa"/>
          </w:tcPr>
          <w:p w14:paraId="0F4AE4E6">
            <w:pPr>
              <w:widowControl w:val="0"/>
              <w:rPr>
                <w:rFonts w:hint="eastAsia" w:ascii="华文仿宋" w:hAnsi="华文仿宋" w:eastAsia="华文仿宋" w:cs="华文仿宋"/>
                <w:sz w:val="20"/>
                <w:szCs w:val="21"/>
              </w:rPr>
            </w:pPr>
            <w:r>
              <w:rPr>
                <w:rFonts w:ascii="华文仿宋" w:hAnsi="华文仿宋" w:eastAsia="华文仿宋" w:cs="华文仿宋"/>
                <w:sz w:val="20"/>
                <w:szCs w:val="21"/>
              </w:rPr>
              <w:t>15公里</w:t>
            </w:r>
          </w:p>
        </w:tc>
        <w:tc>
          <w:tcPr>
            <w:tcW w:w="4421" w:type="dxa"/>
          </w:tcPr>
          <w:p w14:paraId="473BF6B7">
            <w:pPr>
              <w:widowControl w:val="0"/>
              <w:rPr>
                <w:rFonts w:hint="eastAsia" w:ascii="华文仿宋" w:hAnsi="华文仿宋" w:eastAsia="华文仿宋" w:cs="华文仿宋"/>
                <w:sz w:val="20"/>
                <w:szCs w:val="21"/>
              </w:rPr>
            </w:pPr>
            <w:r>
              <w:rPr>
                <w:rFonts w:ascii="华文仿宋" w:hAnsi="华文仿宋" w:eastAsia="华文仿宋" w:cs="华文仿宋"/>
                <w:sz w:val="20"/>
                <w:szCs w:val="21"/>
              </w:rPr>
              <w:t>出租车约30分钟</w:t>
            </w:r>
          </w:p>
        </w:tc>
      </w:tr>
      <w:tr w14:paraId="5A49E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0" w:type="dxa"/>
          </w:tcPr>
          <w:p w14:paraId="2DA8C84B">
            <w:pPr>
              <w:widowControl w:val="0"/>
              <w:rPr>
                <w:rFonts w:hint="eastAsia" w:ascii="华文仿宋" w:hAnsi="华文仿宋" w:eastAsia="华文仿宋" w:cs="华文仿宋"/>
                <w:sz w:val="20"/>
                <w:szCs w:val="21"/>
              </w:rPr>
            </w:pPr>
            <w:r>
              <w:rPr>
                <w:rFonts w:ascii="华文仿宋" w:hAnsi="华文仿宋" w:eastAsia="华文仿宋" w:cs="华文仿宋"/>
                <w:sz w:val="20"/>
                <w:szCs w:val="21"/>
              </w:rPr>
              <w:t>汉口火车站</w:t>
            </w:r>
          </w:p>
        </w:tc>
        <w:tc>
          <w:tcPr>
            <w:tcW w:w="1665" w:type="dxa"/>
          </w:tcPr>
          <w:p w14:paraId="3F18B040">
            <w:pPr>
              <w:widowControl w:val="0"/>
              <w:rPr>
                <w:rFonts w:hint="eastAsia" w:ascii="华文仿宋" w:hAnsi="华文仿宋" w:eastAsia="华文仿宋" w:cs="华文仿宋"/>
                <w:sz w:val="20"/>
                <w:szCs w:val="21"/>
              </w:rPr>
            </w:pPr>
            <w:r>
              <w:rPr>
                <w:rFonts w:ascii="华文仿宋" w:hAnsi="华文仿宋" w:eastAsia="华文仿宋" w:cs="华文仿宋"/>
                <w:sz w:val="20"/>
                <w:szCs w:val="21"/>
              </w:rPr>
              <w:t>7公里</w:t>
            </w:r>
          </w:p>
        </w:tc>
        <w:tc>
          <w:tcPr>
            <w:tcW w:w="4421" w:type="dxa"/>
          </w:tcPr>
          <w:p w14:paraId="312E5A46">
            <w:pPr>
              <w:widowControl w:val="0"/>
              <w:rPr>
                <w:rFonts w:hint="eastAsia" w:ascii="华文仿宋" w:hAnsi="华文仿宋" w:eastAsia="华文仿宋" w:cs="华文仿宋"/>
                <w:sz w:val="20"/>
                <w:szCs w:val="21"/>
              </w:rPr>
            </w:pPr>
            <w:r>
              <w:rPr>
                <w:rFonts w:ascii="华文仿宋" w:hAnsi="华文仿宋" w:eastAsia="华文仿宋" w:cs="华文仿宋"/>
                <w:sz w:val="20"/>
                <w:szCs w:val="21"/>
              </w:rPr>
              <w:t>出租车约20分钟</w:t>
            </w:r>
          </w:p>
        </w:tc>
      </w:tr>
      <w:tr w14:paraId="0CE0F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0" w:type="dxa"/>
          </w:tcPr>
          <w:p w14:paraId="610E1EE1">
            <w:pPr>
              <w:widowControl w:val="0"/>
              <w:rPr>
                <w:rFonts w:hint="eastAsia" w:ascii="华文仿宋" w:hAnsi="华文仿宋" w:eastAsia="华文仿宋" w:cs="华文仿宋"/>
                <w:sz w:val="20"/>
                <w:szCs w:val="21"/>
              </w:rPr>
            </w:pPr>
            <w:r>
              <w:rPr>
                <w:rFonts w:ascii="华文仿宋" w:hAnsi="华文仿宋" w:eastAsia="华文仿宋" w:cs="华文仿宋"/>
                <w:sz w:val="20"/>
                <w:szCs w:val="21"/>
              </w:rPr>
              <w:t>武汉火车站（高铁）</w:t>
            </w:r>
          </w:p>
        </w:tc>
        <w:tc>
          <w:tcPr>
            <w:tcW w:w="1665" w:type="dxa"/>
          </w:tcPr>
          <w:p w14:paraId="75C39698">
            <w:pPr>
              <w:widowControl w:val="0"/>
              <w:rPr>
                <w:rFonts w:hint="eastAsia" w:ascii="华文仿宋" w:hAnsi="华文仿宋" w:eastAsia="华文仿宋" w:cs="华文仿宋"/>
                <w:sz w:val="20"/>
                <w:szCs w:val="21"/>
              </w:rPr>
            </w:pPr>
            <w:r>
              <w:rPr>
                <w:rFonts w:ascii="华文仿宋" w:hAnsi="华文仿宋" w:eastAsia="华文仿宋" w:cs="华文仿宋"/>
                <w:sz w:val="20"/>
                <w:szCs w:val="21"/>
              </w:rPr>
              <w:t>16公里</w:t>
            </w:r>
          </w:p>
        </w:tc>
        <w:tc>
          <w:tcPr>
            <w:tcW w:w="4421" w:type="dxa"/>
          </w:tcPr>
          <w:p w14:paraId="6B7544E5">
            <w:pPr>
              <w:widowControl w:val="0"/>
              <w:rPr>
                <w:rFonts w:hint="eastAsia" w:ascii="华文仿宋" w:hAnsi="华文仿宋" w:eastAsia="华文仿宋" w:cs="华文仿宋"/>
                <w:sz w:val="20"/>
                <w:szCs w:val="21"/>
              </w:rPr>
            </w:pPr>
            <w:r>
              <w:rPr>
                <w:rFonts w:ascii="华文仿宋" w:hAnsi="华文仿宋" w:eastAsia="华文仿宋" w:cs="华文仿宋"/>
                <w:sz w:val="20"/>
                <w:szCs w:val="21"/>
              </w:rPr>
              <w:t>出租车约40分钟</w:t>
            </w:r>
          </w:p>
        </w:tc>
      </w:tr>
      <w:tr w14:paraId="1BD10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0" w:type="dxa"/>
          </w:tcPr>
          <w:p w14:paraId="2CCFE583">
            <w:pPr>
              <w:widowControl w:val="0"/>
              <w:rPr>
                <w:rFonts w:hint="eastAsia" w:ascii="华文仿宋" w:hAnsi="华文仿宋" w:eastAsia="华文仿宋" w:cs="华文仿宋"/>
                <w:sz w:val="20"/>
                <w:szCs w:val="21"/>
              </w:rPr>
            </w:pPr>
            <w:r>
              <w:rPr>
                <w:rFonts w:ascii="华文仿宋" w:hAnsi="华文仿宋" w:eastAsia="华文仿宋" w:cs="华文仿宋"/>
                <w:sz w:val="20"/>
                <w:szCs w:val="21"/>
              </w:rPr>
              <w:t>武汉天河机场</w:t>
            </w:r>
          </w:p>
        </w:tc>
        <w:tc>
          <w:tcPr>
            <w:tcW w:w="1665" w:type="dxa"/>
          </w:tcPr>
          <w:p w14:paraId="3EA4A529">
            <w:pPr>
              <w:widowControl w:val="0"/>
              <w:rPr>
                <w:rFonts w:hint="eastAsia" w:ascii="华文仿宋" w:hAnsi="华文仿宋" w:eastAsia="华文仿宋" w:cs="华文仿宋"/>
                <w:sz w:val="20"/>
                <w:szCs w:val="21"/>
              </w:rPr>
            </w:pPr>
            <w:r>
              <w:rPr>
                <w:rFonts w:ascii="华文仿宋" w:hAnsi="华文仿宋" w:eastAsia="华文仿宋" w:cs="华文仿宋"/>
                <w:sz w:val="20"/>
                <w:szCs w:val="21"/>
              </w:rPr>
              <w:t>30公里</w:t>
            </w:r>
          </w:p>
        </w:tc>
        <w:tc>
          <w:tcPr>
            <w:tcW w:w="4421" w:type="dxa"/>
          </w:tcPr>
          <w:p w14:paraId="4D60F62D">
            <w:pPr>
              <w:widowControl w:val="0"/>
              <w:rPr>
                <w:rFonts w:hint="eastAsia" w:ascii="华文仿宋" w:hAnsi="华文仿宋" w:eastAsia="华文仿宋" w:cs="华文仿宋"/>
                <w:sz w:val="20"/>
                <w:szCs w:val="21"/>
              </w:rPr>
            </w:pPr>
            <w:r>
              <w:rPr>
                <w:rFonts w:ascii="华文仿宋" w:hAnsi="华文仿宋" w:eastAsia="华文仿宋" w:cs="华文仿宋"/>
                <w:sz w:val="20"/>
                <w:szCs w:val="21"/>
              </w:rPr>
              <w:t>出租车约50分钟；或机场大巴至新华路客运站下，换乘出租车约20分钟</w:t>
            </w:r>
          </w:p>
        </w:tc>
      </w:tr>
    </w:tbl>
    <w:p w14:paraId="7C7504EA"/>
    <w:p w14:paraId="4D15A557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34636D"/>
    <w:rsid w:val="1134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2026-10-10T09:02:00Z</dcterms:created>
  <dc:creator>GTND-ACE.</dc:creator>
  <cp:lastModifiedBy>GTND-ACE.</cp:lastModifiedBy>
  <dcterms:modified xsi:type="dcterms:W3CDTF">2026-10-10T09:03:05Z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F8CDCA7C9B284FEBBD4175FF007EAD57_11</vt:lpwstr>
  </property>
  <property fmtid="{D5CDD505-2E9C-101B-9397-08002B2CF9AE}" pid="4" name="KSOTemplateDocerSaveRecord">
    <vt:lpwstr>eyJoZGlkIjoiZWI2YWFlNDlhN2Q2YmU4MzFlYWQ1NzY3NmYxYjU1YjAiLCJ1c2VySWQiOiIzODM2MTE0MzEifQ==</vt:lpwstr>
  </property>
</Properties>
</file>