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E4ABE">
      <w:pPr>
        <w:spacing w:line="600" w:lineRule="exact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附件</w:t>
      </w:r>
      <w:r>
        <w:rPr>
          <w:rFonts w:eastAsia="仿宋_GB2312"/>
          <w:kern w:val="0"/>
          <w:sz w:val="32"/>
          <w:szCs w:val="32"/>
        </w:rPr>
        <w:t>1</w:t>
      </w:r>
      <w:r>
        <w:rPr>
          <w:rFonts w:hint="eastAsia" w:eastAsia="仿宋_GB2312"/>
          <w:kern w:val="0"/>
          <w:sz w:val="32"/>
          <w:szCs w:val="32"/>
        </w:rPr>
        <w:t>：</w:t>
      </w:r>
    </w:p>
    <w:p w14:paraId="6A064558">
      <w:pPr>
        <w:spacing w:line="600" w:lineRule="exact"/>
        <w:jc w:val="center"/>
        <w:rPr>
          <w:rFonts w:ascii="方正小标宋简体" w:eastAsia="方正小标宋简体"/>
          <w:kern w:val="0"/>
          <w:sz w:val="44"/>
          <w:szCs w:val="44"/>
        </w:rPr>
      </w:pPr>
      <w:r>
        <w:rPr>
          <w:rFonts w:hint="eastAsia" w:ascii="方正小标宋简体" w:eastAsia="方正小标宋简体"/>
          <w:kern w:val="0"/>
          <w:sz w:val="44"/>
          <w:szCs w:val="44"/>
        </w:rPr>
        <w:t>会议日程（拟）</w:t>
      </w:r>
    </w:p>
    <w:tbl>
      <w:tblPr>
        <w:tblStyle w:val="6"/>
        <w:tblpPr w:leftFromText="180" w:rightFromText="180" w:vertAnchor="text" w:horzAnchor="page" w:tblpXSpec="center" w:tblpY="108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7"/>
        <w:gridCol w:w="6109"/>
      </w:tblGrid>
      <w:tr w14:paraId="0554D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2187" w:type="dxa"/>
            <w:vAlign w:val="center"/>
          </w:tcPr>
          <w:p w14:paraId="0D9F3782">
            <w:pPr>
              <w:widowControl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日期</w:t>
            </w:r>
          </w:p>
        </w:tc>
        <w:tc>
          <w:tcPr>
            <w:tcW w:w="6109" w:type="dxa"/>
            <w:vAlign w:val="center"/>
          </w:tcPr>
          <w:p w14:paraId="30213757">
            <w:pPr>
              <w:widowControl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日程安排</w:t>
            </w:r>
          </w:p>
        </w:tc>
      </w:tr>
      <w:tr w14:paraId="4BBB51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2187" w:type="dxa"/>
            <w:vAlign w:val="center"/>
          </w:tcPr>
          <w:p w14:paraId="2303774E"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11月5日</w:t>
            </w:r>
          </w:p>
        </w:tc>
        <w:tc>
          <w:tcPr>
            <w:tcW w:w="6109" w:type="dxa"/>
            <w:vAlign w:val="center"/>
          </w:tcPr>
          <w:p w14:paraId="6A07E3CE"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全天代表报到</w:t>
            </w:r>
          </w:p>
        </w:tc>
      </w:tr>
      <w:tr w14:paraId="3EC15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2187" w:type="dxa"/>
            <w:vAlign w:val="center"/>
          </w:tcPr>
          <w:p w14:paraId="6C36F6EF"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11月5日</w:t>
            </w:r>
          </w:p>
          <w:p w14:paraId="13AC152E"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14：00-18：00</w:t>
            </w:r>
          </w:p>
        </w:tc>
        <w:tc>
          <w:tcPr>
            <w:tcW w:w="6109" w:type="dxa"/>
            <w:vAlign w:val="center"/>
          </w:tcPr>
          <w:p w14:paraId="0317AFD6"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七届二次常务理事会</w:t>
            </w:r>
          </w:p>
        </w:tc>
      </w:tr>
      <w:tr w14:paraId="474A7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3" w:hRule="atLeast"/>
          <w:jc w:val="center"/>
        </w:trPr>
        <w:tc>
          <w:tcPr>
            <w:tcW w:w="2187" w:type="dxa"/>
            <w:vAlign w:val="center"/>
          </w:tcPr>
          <w:p w14:paraId="7CE317AB"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11月6日</w:t>
            </w:r>
          </w:p>
          <w:p w14:paraId="2F0FF4F5"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09:00-16:00</w:t>
            </w:r>
          </w:p>
        </w:tc>
        <w:tc>
          <w:tcPr>
            <w:tcW w:w="6109" w:type="dxa"/>
            <w:vAlign w:val="center"/>
          </w:tcPr>
          <w:p w14:paraId="12351BF8"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邀请专家及企业代表分享案例介绍农资产品绿色发展之路。</w:t>
            </w:r>
          </w:p>
          <w:p w14:paraId="1A7EBF14"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邀请专家及企业代表介绍全产业链协同，以综合服务新业态推动农业发展全面绿色转型的案例。</w:t>
            </w:r>
          </w:p>
          <w:p w14:paraId="29900081"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发布《2025年度中国农资流通行业发展报告》。</w:t>
            </w:r>
          </w:p>
          <w:p w14:paraId="299DBC09"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首次发布《绿色肥料产品评价规范》团体标准并对标准进行解读。</w:t>
            </w:r>
          </w:p>
          <w:p w14:paraId="6F47E8A7"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公布2026年度农资流通企业竞争力评价结果。</w:t>
            </w:r>
          </w:p>
          <w:p w14:paraId="34B53B64"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6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公布2026年度农资行业知名品牌认定结果。</w:t>
            </w:r>
          </w:p>
          <w:p w14:paraId="27B43463">
            <w:pPr>
              <w:widowControl w:val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公布2026年度农资流通企业信用等级评价结果。</w:t>
            </w:r>
          </w:p>
        </w:tc>
      </w:tr>
      <w:tr w14:paraId="0878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2187" w:type="dxa"/>
            <w:vAlign w:val="center"/>
          </w:tcPr>
          <w:p w14:paraId="0DE7F321"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11月7-8日</w:t>
            </w:r>
          </w:p>
        </w:tc>
        <w:tc>
          <w:tcPr>
            <w:tcW w:w="6109" w:type="dxa"/>
            <w:vAlign w:val="center"/>
          </w:tcPr>
          <w:p w14:paraId="16670006">
            <w:pPr>
              <w:widowControl w:val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参加第二十六届磷复肥产销会</w:t>
            </w:r>
          </w:p>
        </w:tc>
      </w:tr>
    </w:tbl>
    <w:p w14:paraId="7E69921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9614F8"/>
    <w:rsid w:val="0596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2026-10-10T09:01:00Z</dcterms:created>
  <dc:creator>GTND-ACE.</dc:creator>
  <cp:lastModifiedBy>GTND-ACE.</cp:lastModifiedBy>
  <dcterms:modified xsi:type="dcterms:W3CDTF">2026-10-10T09:01:59Z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FB6E11C5CE8D44D695722BEB98124588_11</vt:lpwstr>
  </property>
  <property fmtid="{D5CDD505-2E9C-101B-9397-08002B2CF9AE}" pid="4" name="KSOTemplateDocerSaveRecord">
    <vt:lpwstr>eyJoZGlkIjoiZWI2YWFlNDlhN2Q2YmU4MzFlYWQ1NzY3NmYxYjU1YjAiLCJ1c2VySWQiOiIzODM2MTE0MzEifQ==</vt:lpwstr>
  </property>
</Properties>
</file>